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80" w:rsidRDefault="00E73080" w:rsidP="00547C51">
      <w:pPr>
        <w:rPr>
          <w:rFonts w:ascii="Calibri" w:hAnsi="Calibri" w:cs="Calibri"/>
          <w:b/>
          <w:color w:val="0A456B"/>
          <w:sz w:val="40"/>
          <w:szCs w:val="40"/>
        </w:rPr>
      </w:pPr>
    </w:p>
    <w:p w:rsidR="00D77E16" w:rsidRPr="00BD7ABD" w:rsidRDefault="00747A67" w:rsidP="00547C51">
      <w:pPr>
        <w:rPr>
          <w:rFonts w:ascii="Calibri" w:hAnsi="Calibri" w:cs="Calibri"/>
          <w:b/>
          <w:color w:val="0A456B"/>
          <w:sz w:val="40"/>
          <w:szCs w:val="40"/>
        </w:rPr>
      </w:pPr>
      <w:r>
        <w:rPr>
          <w:rFonts w:ascii="Calibri" w:hAnsi="Calibri" w:cs="Calibri"/>
          <w:b/>
          <w:color w:val="0A456B"/>
          <w:sz w:val="40"/>
          <w:szCs w:val="40"/>
        </w:rPr>
        <w:t>Physics: Frontiers in Physics</w:t>
      </w:r>
    </w:p>
    <w:p w:rsidR="00D77E16" w:rsidRPr="00126AB1" w:rsidRDefault="009A7AE0" w:rsidP="00547C51">
      <w:pPr>
        <w:rPr>
          <w:rFonts w:ascii="Calibri" w:hAnsi="Calibri" w:cs="Calibri"/>
          <w:color w:val="A03F62"/>
          <w:sz w:val="36"/>
        </w:rPr>
      </w:pPr>
      <w:r w:rsidRPr="00126AB1">
        <w:rPr>
          <w:rFonts w:ascii="Calibri" w:hAnsi="Calibri" w:cs="Calibri"/>
          <w:color w:val="A03F62"/>
          <w:sz w:val="36"/>
        </w:rPr>
        <w:t xml:space="preserve">A residential course for </w:t>
      </w:r>
      <w:r w:rsidR="00747A67">
        <w:rPr>
          <w:rFonts w:ascii="Calibri" w:hAnsi="Calibri" w:cs="Calibri"/>
          <w:color w:val="A03F62"/>
          <w:sz w:val="36"/>
        </w:rPr>
        <w:t xml:space="preserve">AS and </w:t>
      </w:r>
      <w:r w:rsidRPr="00126AB1">
        <w:rPr>
          <w:rFonts w:ascii="Calibri" w:hAnsi="Calibri" w:cs="Calibri"/>
          <w:color w:val="A03F62"/>
          <w:sz w:val="36"/>
        </w:rPr>
        <w:t>A</w:t>
      </w:r>
      <w:r w:rsidR="0007109C" w:rsidRPr="00126AB1">
        <w:rPr>
          <w:rFonts w:ascii="Calibri" w:hAnsi="Calibri" w:cs="Calibri"/>
          <w:color w:val="A03F62"/>
          <w:sz w:val="36"/>
        </w:rPr>
        <w:t>2-</w:t>
      </w:r>
      <w:r w:rsidR="00D77E16" w:rsidRPr="00126AB1">
        <w:rPr>
          <w:rFonts w:ascii="Calibri" w:hAnsi="Calibri" w:cs="Calibri"/>
          <w:color w:val="A03F62"/>
          <w:sz w:val="36"/>
        </w:rPr>
        <w:t>level students</w:t>
      </w:r>
    </w:p>
    <w:p w:rsidR="00416D04" w:rsidRPr="00BD7ABD" w:rsidRDefault="00416D04" w:rsidP="00547C51">
      <w:pPr>
        <w:jc w:val="both"/>
        <w:rPr>
          <w:rFonts w:ascii="Calibri" w:hAnsi="Calibri" w:cs="Arial"/>
          <w:b/>
          <w:color w:val="0A456B"/>
          <w:sz w:val="16"/>
          <w:szCs w:val="24"/>
        </w:rPr>
      </w:pPr>
    </w:p>
    <w:p w:rsidR="00D77E16" w:rsidRDefault="00255472" w:rsidP="00547C51">
      <w:pPr>
        <w:jc w:val="both"/>
        <w:rPr>
          <w:rFonts w:ascii="Calibri" w:hAnsi="Calibri" w:cs="Arial"/>
          <w:b/>
          <w:color w:val="0A456B"/>
          <w:szCs w:val="24"/>
        </w:rPr>
      </w:pPr>
      <w:r w:rsidRPr="00BD7ABD">
        <w:rPr>
          <w:rFonts w:ascii="Calibri" w:hAnsi="Calibri" w:cs="Arial"/>
          <w:b/>
          <w:color w:val="0A456B"/>
          <w:szCs w:val="24"/>
        </w:rPr>
        <w:t>This course sets out to inspire and challenge you in a non-competitive environment, mixing with</w:t>
      </w:r>
      <w:r w:rsidR="00645D31">
        <w:rPr>
          <w:rFonts w:ascii="Calibri" w:hAnsi="Calibri" w:cs="Arial"/>
          <w:b/>
          <w:color w:val="0A456B"/>
          <w:szCs w:val="24"/>
        </w:rPr>
        <w:t xml:space="preserve"> </w:t>
      </w:r>
      <w:r w:rsidRPr="00BD7ABD">
        <w:rPr>
          <w:rFonts w:ascii="Calibri" w:hAnsi="Calibri" w:cs="Arial"/>
          <w:b/>
          <w:color w:val="0A456B"/>
          <w:szCs w:val="24"/>
        </w:rPr>
        <w:t xml:space="preserve">like-minded students from across the </w:t>
      </w:r>
      <w:r w:rsidR="002F4B7E" w:rsidRPr="00BD7ABD">
        <w:rPr>
          <w:rFonts w:ascii="Calibri" w:hAnsi="Calibri" w:cs="Arial"/>
          <w:b/>
          <w:color w:val="0A456B"/>
          <w:szCs w:val="24"/>
        </w:rPr>
        <w:t>UK and tutored by two subject experts</w:t>
      </w:r>
      <w:r w:rsidRPr="00BD7ABD">
        <w:rPr>
          <w:rFonts w:ascii="Calibri" w:hAnsi="Calibri" w:cs="Arial"/>
          <w:b/>
          <w:color w:val="0A456B"/>
          <w:szCs w:val="24"/>
        </w:rPr>
        <w:t xml:space="preserve">. Participation can be acknowledged under </w:t>
      </w:r>
      <w:r w:rsidRPr="00BD7ABD">
        <w:rPr>
          <w:rFonts w:ascii="Calibri" w:hAnsi="Calibri" w:cs="Arial"/>
          <w:b/>
          <w:i/>
          <w:color w:val="0A456B"/>
          <w:szCs w:val="24"/>
        </w:rPr>
        <w:t xml:space="preserve">Preparation for </w:t>
      </w:r>
      <w:proofErr w:type="gramStart"/>
      <w:r w:rsidRPr="00BD7ABD">
        <w:rPr>
          <w:rFonts w:ascii="Calibri" w:hAnsi="Calibri" w:cs="Arial"/>
          <w:b/>
          <w:i/>
          <w:color w:val="0A456B"/>
          <w:szCs w:val="24"/>
        </w:rPr>
        <w:t>HE</w:t>
      </w:r>
      <w:proofErr w:type="gramEnd"/>
      <w:r w:rsidRPr="00BD7ABD">
        <w:rPr>
          <w:rFonts w:ascii="Calibri" w:hAnsi="Calibri" w:cs="Arial"/>
          <w:b/>
          <w:i/>
          <w:color w:val="0A456B"/>
          <w:szCs w:val="24"/>
        </w:rPr>
        <w:t xml:space="preserve"> </w:t>
      </w:r>
      <w:r w:rsidRPr="00BD7ABD">
        <w:rPr>
          <w:rFonts w:ascii="Calibri" w:hAnsi="Calibri" w:cs="Arial"/>
          <w:b/>
          <w:color w:val="0A456B"/>
          <w:szCs w:val="24"/>
        </w:rPr>
        <w:t xml:space="preserve">on </w:t>
      </w:r>
      <w:r w:rsidR="009F108E" w:rsidRPr="00BD7ABD">
        <w:rPr>
          <w:rFonts w:ascii="Calibri" w:hAnsi="Calibri" w:cs="Arial"/>
          <w:b/>
          <w:color w:val="0A456B"/>
          <w:szCs w:val="24"/>
        </w:rPr>
        <w:t>your</w:t>
      </w:r>
      <w:r w:rsidRPr="00BD7ABD">
        <w:rPr>
          <w:rFonts w:ascii="Calibri" w:hAnsi="Calibri" w:cs="Arial"/>
          <w:b/>
          <w:color w:val="0A456B"/>
          <w:szCs w:val="24"/>
        </w:rPr>
        <w:t xml:space="preserve"> UCAS application form</w:t>
      </w:r>
      <w:r w:rsidR="00C47175" w:rsidRPr="00BD7ABD">
        <w:rPr>
          <w:rFonts w:ascii="Calibri" w:hAnsi="Calibri" w:cs="Arial"/>
          <w:b/>
          <w:color w:val="0A456B"/>
          <w:szCs w:val="24"/>
        </w:rPr>
        <w:t>.</w:t>
      </w:r>
    </w:p>
    <w:p w:rsidR="00E73080" w:rsidRPr="00BD7ABD" w:rsidRDefault="00E73080" w:rsidP="00547C51">
      <w:pPr>
        <w:jc w:val="both"/>
        <w:rPr>
          <w:rFonts w:ascii="Calibri" w:hAnsi="Calibri" w:cs="Arial"/>
          <w:b/>
          <w:color w:val="0A456B"/>
          <w:szCs w:val="24"/>
        </w:rPr>
      </w:pPr>
    </w:p>
    <w:p w:rsidR="009F108E" w:rsidRPr="00DD0700" w:rsidRDefault="009F108E" w:rsidP="00547C51">
      <w:pPr>
        <w:jc w:val="both"/>
        <w:rPr>
          <w:rFonts w:ascii="Calibri" w:hAnsi="Calibri" w:cs="Arial"/>
          <w:b/>
          <w:color w:val="003082"/>
          <w:sz w:val="16"/>
          <w:szCs w:val="24"/>
        </w:rPr>
      </w:pPr>
    </w:p>
    <w:tbl>
      <w:tblPr>
        <w:tblW w:w="10317" w:type="dxa"/>
        <w:tblInd w:w="142" w:type="dxa"/>
        <w:tblBorders>
          <w:top w:val="single" w:sz="12" w:space="0" w:color="009543"/>
          <w:left w:val="single" w:sz="12" w:space="0" w:color="009543"/>
          <w:bottom w:val="single" w:sz="12" w:space="0" w:color="009543"/>
          <w:right w:val="single" w:sz="12" w:space="0" w:color="009543"/>
          <w:insideH w:val="single" w:sz="12" w:space="0" w:color="009543"/>
          <w:insideV w:val="single" w:sz="12" w:space="0" w:color="009543"/>
        </w:tblBorders>
        <w:tblLayout w:type="fixed"/>
        <w:tblCellMar>
          <w:top w:w="57" w:type="dxa"/>
          <w:left w:w="142" w:type="dxa"/>
        </w:tblCellMar>
        <w:tblLook w:val="0000" w:firstRow="0" w:lastRow="0" w:firstColumn="0" w:lastColumn="0" w:noHBand="0" w:noVBand="0"/>
      </w:tblPr>
      <w:tblGrid>
        <w:gridCol w:w="10317"/>
      </w:tblGrid>
      <w:tr w:rsidR="00070BD0" w:rsidRPr="00E65A89" w:rsidTr="00126AB1">
        <w:trPr>
          <w:trHeight w:val="1134"/>
        </w:trPr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E73080" w:rsidRDefault="00070BD0" w:rsidP="00243D45">
            <w:pPr>
              <w:spacing w:before="40"/>
              <w:ind w:right="142"/>
              <w:contextualSpacing/>
              <w:jc w:val="both"/>
              <w:rPr>
                <w:rFonts w:ascii="Verdana" w:hAnsi="Verdana" w:cs="Calibri"/>
                <w:b/>
                <w:color w:val="A03F62"/>
                <w:sz w:val="22"/>
                <w:szCs w:val="22"/>
              </w:rPr>
            </w:pPr>
            <w:r w:rsidRPr="00E73080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Objectives</w:t>
            </w:r>
          </w:p>
          <w:p w:rsidR="00747A67" w:rsidRPr="007E79B0" w:rsidRDefault="00747A67" w:rsidP="00747A67">
            <w:pPr>
              <w:numPr>
                <w:ilvl w:val="1"/>
                <w:numId w:val="10"/>
              </w:numPr>
              <w:tabs>
                <w:tab w:val="clear" w:pos="1440"/>
                <w:tab w:val="num" w:pos="425"/>
              </w:tabs>
              <w:spacing w:before="60"/>
              <w:ind w:left="425" w:right="142" w:hanging="425"/>
              <w:jc w:val="both"/>
              <w:rPr>
                <w:rFonts w:ascii="Verdana" w:hAnsi="Verdana" w:cs="Calibri"/>
                <w:bCs/>
                <w:color w:val="002060"/>
                <w:spacing w:val="-3"/>
                <w:sz w:val="20"/>
              </w:rPr>
            </w:pPr>
            <w:r w:rsidRPr="007E79B0">
              <w:rPr>
                <w:rFonts w:ascii="Verdana" w:hAnsi="Verdana" w:cs="Calibri"/>
                <w:bCs/>
                <w:color w:val="002060"/>
                <w:spacing w:val="-3"/>
                <w:sz w:val="20"/>
              </w:rPr>
              <w:t>To inform about the nature of matter and how the universe works on the smallest scales</w:t>
            </w:r>
          </w:p>
          <w:p w:rsidR="00747A67" w:rsidRPr="007E79B0" w:rsidRDefault="00747A67" w:rsidP="00747A67">
            <w:pPr>
              <w:numPr>
                <w:ilvl w:val="1"/>
                <w:numId w:val="10"/>
              </w:numPr>
              <w:tabs>
                <w:tab w:val="clear" w:pos="1440"/>
                <w:tab w:val="num" w:pos="425"/>
              </w:tabs>
              <w:spacing w:before="60"/>
              <w:ind w:left="425" w:right="142" w:hanging="425"/>
              <w:contextualSpacing/>
              <w:jc w:val="both"/>
              <w:rPr>
                <w:rFonts w:ascii="Verdana" w:hAnsi="Verdana" w:cs="Calibri"/>
                <w:bCs/>
                <w:color w:val="002060"/>
                <w:spacing w:val="-3"/>
                <w:sz w:val="20"/>
              </w:rPr>
            </w:pPr>
            <w:r w:rsidRPr="007E79B0">
              <w:rPr>
                <w:rFonts w:ascii="Verdana" w:hAnsi="Verdana" w:cs="Calibri"/>
                <w:bCs/>
                <w:color w:val="002060"/>
                <w:spacing w:val="-3"/>
                <w:sz w:val="20"/>
              </w:rPr>
              <w:t>To expand students’ experience and knowledge of nuclear and particle physics</w:t>
            </w:r>
          </w:p>
          <w:p w:rsidR="00747A67" w:rsidRPr="007E79B0" w:rsidRDefault="00747A67" w:rsidP="00747A67">
            <w:pPr>
              <w:numPr>
                <w:ilvl w:val="1"/>
                <w:numId w:val="10"/>
              </w:numPr>
              <w:tabs>
                <w:tab w:val="clear" w:pos="1440"/>
                <w:tab w:val="num" w:pos="425"/>
              </w:tabs>
              <w:spacing w:before="60"/>
              <w:ind w:left="425" w:right="142" w:hanging="425"/>
              <w:contextualSpacing/>
              <w:jc w:val="both"/>
              <w:rPr>
                <w:rFonts w:ascii="Verdana" w:hAnsi="Verdana" w:cs="Calibri"/>
                <w:bCs/>
                <w:color w:val="002060"/>
                <w:spacing w:val="-3"/>
                <w:sz w:val="20"/>
              </w:rPr>
            </w:pPr>
            <w:r w:rsidRPr="007E79B0">
              <w:rPr>
                <w:rFonts w:ascii="Verdana" w:hAnsi="Verdana" w:cs="Calibri"/>
                <w:bCs/>
                <w:color w:val="002060"/>
                <w:spacing w:val="-3"/>
                <w:sz w:val="20"/>
              </w:rPr>
              <w:t>To give an introduction to the skills required to do physics on this scale</w:t>
            </w:r>
          </w:p>
          <w:p w:rsidR="00747A67" w:rsidRPr="007E79B0" w:rsidRDefault="00747A67" w:rsidP="00747A67">
            <w:pPr>
              <w:numPr>
                <w:ilvl w:val="1"/>
                <w:numId w:val="10"/>
              </w:numPr>
              <w:tabs>
                <w:tab w:val="clear" w:pos="1440"/>
                <w:tab w:val="num" w:pos="425"/>
              </w:tabs>
              <w:spacing w:before="60"/>
              <w:ind w:left="425" w:right="142" w:hanging="425"/>
              <w:contextualSpacing/>
              <w:jc w:val="both"/>
              <w:rPr>
                <w:rFonts w:ascii="Verdana" w:hAnsi="Verdana" w:cs="Calibri"/>
                <w:bCs/>
                <w:color w:val="002060"/>
                <w:spacing w:val="-3"/>
                <w:sz w:val="20"/>
              </w:rPr>
            </w:pPr>
            <w:r w:rsidRPr="007E79B0">
              <w:rPr>
                <w:rFonts w:ascii="Verdana" w:hAnsi="Verdana" w:cs="Calibri"/>
                <w:bCs/>
                <w:color w:val="002060"/>
                <w:spacing w:val="-3"/>
                <w:sz w:val="20"/>
              </w:rPr>
              <w:t>To relate how practical nuclear physics is performed</w:t>
            </w:r>
          </w:p>
          <w:p w:rsidR="00747A67" w:rsidRPr="007E79B0" w:rsidRDefault="00747A67" w:rsidP="00747A67">
            <w:pPr>
              <w:numPr>
                <w:ilvl w:val="1"/>
                <w:numId w:val="10"/>
              </w:numPr>
              <w:tabs>
                <w:tab w:val="clear" w:pos="1440"/>
                <w:tab w:val="num" w:pos="425"/>
              </w:tabs>
              <w:spacing w:before="60"/>
              <w:ind w:left="425" w:right="140" w:hanging="425"/>
              <w:contextualSpacing/>
              <w:jc w:val="both"/>
              <w:rPr>
                <w:rFonts w:ascii="Verdana" w:hAnsi="Verdana" w:cs="Calibri"/>
                <w:color w:val="002060"/>
                <w:sz w:val="20"/>
              </w:rPr>
            </w:pPr>
            <w:r w:rsidRPr="007E79B0">
              <w:rPr>
                <w:rFonts w:ascii="Verdana" w:hAnsi="Verdana" w:cs="Calibri"/>
                <w:bCs/>
                <w:color w:val="002060"/>
                <w:spacing w:val="-3"/>
                <w:sz w:val="20"/>
              </w:rPr>
              <w:t>To provide an insight into what it means to be a research physicist</w:t>
            </w:r>
          </w:p>
          <w:p w:rsidR="00070BD0" w:rsidRPr="00E65A89" w:rsidRDefault="00070BD0" w:rsidP="00052580">
            <w:pPr>
              <w:spacing w:before="40"/>
              <w:ind w:right="142"/>
              <w:contextualSpacing/>
              <w:jc w:val="both"/>
              <w:rPr>
                <w:rFonts w:ascii="Calibri" w:hAnsi="Calibri" w:cs="Calibri"/>
                <w:color w:val="003082"/>
                <w:sz w:val="16"/>
              </w:rPr>
            </w:pPr>
          </w:p>
        </w:tc>
      </w:tr>
      <w:tr w:rsidR="00070BD0" w:rsidRPr="00E65A89" w:rsidTr="00C61021"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4269FA" w:rsidRDefault="000B12D4" w:rsidP="004269FA">
            <w:pPr>
              <w:tabs>
                <w:tab w:val="right" w:pos="9840"/>
              </w:tabs>
              <w:ind w:right="142"/>
              <w:jc w:val="both"/>
              <w:rPr>
                <w:rFonts w:ascii="Verdana" w:hAnsi="Verdana" w:cs="Calibri"/>
                <w:b/>
                <w:color w:val="A03F62"/>
                <w:sz w:val="22"/>
                <w:szCs w:val="22"/>
              </w:rPr>
            </w:pPr>
            <w:r w:rsidRPr="00E73080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Format</w:t>
            </w:r>
          </w:p>
          <w:p w:rsidR="00747A67" w:rsidRPr="007E79B0" w:rsidRDefault="00747A67" w:rsidP="00747A67">
            <w:pPr>
              <w:tabs>
                <w:tab w:val="left" w:pos="1440"/>
                <w:tab w:val="right" w:pos="9840"/>
              </w:tabs>
              <w:spacing w:before="60"/>
              <w:ind w:right="142"/>
              <w:jc w:val="both"/>
              <w:rPr>
                <w:rFonts w:ascii="Verdana" w:hAnsi="Verdana" w:cs="Calibri"/>
                <w:color w:val="002060"/>
                <w:sz w:val="20"/>
              </w:rPr>
            </w:pPr>
            <w:r w:rsidRPr="007E79B0">
              <w:rPr>
                <w:rFonts w:ascii="Verdana" w:hAnsi="Verdana" w:cs="Calibri"/>
                <w:color w:val="002060"/>
                <w:sz w:val="20"/>
              </w:rPr>
              <w:t>A series of seminars, interactive lectures and prac</w:t>
            </w:r>
            <w:r w:rsidR="00645D31">
              <w:rPr>
                <w:rFonts w:ascii="Verdana" w:hAnsi="Verdana" w:cs="Calibri"/>
                <w:color w:val="002060"/>
                <w:sz w:val="20"/>
              </w:rPr>
              <w:t>tical workshops will be used</w:t>
            </w:r>
            <w:r w:rsidRPr="007E79B0">
              <w:rPr>
                <w:rFonts w:ascii="Verdana" w:hAnsi="Verdana" w:cs="Calibri"/>
                <w:color w:val="002060"/>
                <w:sz w:val="20"/>
              </w:rPr>
              <w:t xml:space="preserve"> to stimulate thought and discussion. Students will have the opportunity to work in groups to research and present their own ideas in formal and informal situations. </w:t>
            </w:r>
          </w:p>
          <w:p w:rsidR="00747A67" w:rsidRPr="007E79B0" w:rsidRDefault="00747A67" w:rsidP="00747A67">
            <w:pPr>
              <w:tabs>
                <w:tab w:val="left" w:pos="1440"/>
                <w:tab w:val="right" w:pos="9840"/>
              </w:tabs>
              <w:spacing w:before="60"/>
              <w:ind w:right="142"/>
              <w:jc w:val="both"/>
              <w:rPr>
                <w:rFonts w:ascii="Verdana" w:hAnsi="Verdana" w:cs="Calibri"/>
                <w:color w:val="002060"/>
                <w:sz w:val="20"/>
              </w:rPr>
            </w:pPr>
            <w:r w:rsidRPr="007E79B0">
              <w:rPr>
                <w:rFonts w:ascii="Verdana" w:hAnsi="Verdana" w:cs="Calibri"/>
                <w:color w:val="002060"/>
                <w:sz w:val="20"/>
              </w:rPr>
              <w:t>There will also be a guest speaker and a visit.</w:t>
            </w:r>
          </w:p>
          <w:p w:rsidR="00747A67" w:rsidRPr="007E79B0" w:rsidRDefault="00747A67" w:rsidP="00747A67">
            <w:pPr>
              <w:tabs>
                <w:tab w:val="left" w:pos="1440"/>
                <w:tab w:val="right" w:pos="9840"/>
              </w:tabs>
              <w:spacing w:before="60"/>
              <w:ind w:right="142"/>
              <w:jc w:val="both"/>
              <w:rPr>
                <w:rFonts w:ascii="Verdana" w:hAnsi="Verdana" w:cs="Calibri"/>
                <w:color w:val="002060"/>
                <w:sz w:val="20"/>
              </w:rPr>
            </w:pPr>
            <w:r w:rsidRPr="007E79B0">
              <w:rPr>
                <w:rFonts w:ascii="Verdana" w:hAnsi="Verdana" w:cs="Calibri"/>
                <w:color w:val="002060"/>
                <w:sz w:val="20"/>
              </w:rPr>
              <w:t>Please see the sample programme overleaf although course content may change.</w:t>
            </w:r>
          </w:p>
          <w:p w:rsidR="00070BD0" w:rsidRPr="00E65A89" w:rsidRDefault="00070BD0" w:rsidP="008406C1">
            <w:pPr>
              <w:tabs>
                <w:tab w:val="left" w:pos="1440"/>
                <w:tab w:val="right" w:pos="9840"/>
              </w:tabs>
              <w:spacing w:before="40"/>
              <w:ind w:right="142"/>
              <w:jc w:val="both"/>
              <w:rPr>
                <w:rFonts w:ascii="Calibri" w:hAnsi="Calibri" w:cs="Calibri"/>
                <w:color w:val="003082"/>
                <w:sz w:val="16"/>
              </w:rPr>
            </w:pPr>
          </w:p>
        </w:tc>
      </w:tr>
      <w:tr w:rsidR="00070BD0" w:rsidRPr="00E65A89" w:rsidTr="00126AB1"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070BD0" w:rsidRPr="00F8393D" w:rsidRDefault="009F108E" w:rsidP="00243D45">
            <w:pPr>
              <w:tabs>
                <w:tab w:val="right" w:pos="9840"/>
              </w:tabs>
              <w:ind w:right="142"/>
              <w:jc w:val="both"/>
              <w:rPr>
                <w:rFonts w:ascii="Verdana" w:hAnsi="Verdana" w:cs="Calibri"/>
                <w:b/>
                <w:color w:val="A03F62"/>
                <w:sz w:val="22"/>
                <w:szCs w:val="22"/>
              </w:rPr>
            </w:pPr>
            <w:r w:rsidRPr="00F8393D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T</w:t>
            </w:r>
            <w:r w:rsidR="000B12D4" w:rsidRPr="00F8393D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utors</w:t>
            </w:r>
          </w:p>
          <w:p w:rsidR="00747A67" w:rsidRPr="007E79B0" w:rsidRDefault="00747A67" w:rsidP="00747A67">
            <w:pPr>
              <w:widowControl w:val="0"/>
              <w:tabs>
                <w:tab w:val="left" w:pos="-720"/>
              </w:tabs>
              <w:suppressAutoHyphens/>
              <w:spacing w:before="60"/>
              <w:ind w:right="142"/>
              <w:jc w:val="both"/>
              <w:rPr>
                <w:rFonts w:ascii="Verdana" w:hAnsi="Verdana" w:cs="Calibri"/>
                <w:color w:val="002060"/>
                <w:sz w:val="20"/>
              </w:rPr>
            </w:pPr>
            <w:r w:rsidRPr="007E79B0">
              <w:rPr>
                <w:rFonts w:ascii="Verdana" w:hAnsi="Verdana" w:cs="Calibri"/>
                <w:color w:val="002060"/>
                <w:sz w:val="20"/>
              </w:rPr>
              <w:t xml:space="preserve">Sean Elvidge completed his PhD which involved investigating new techniques in </w:t>
            </w:r>
            <w:proofErr w:type="spellStart"/>
            <w:r w:rsidRPr="007E79B0">
              <w:rPr>
                <w:rFonts w:ascii="Verdana" w:hAnsi="Verdana" w:cs="Calibri"/>
                <w:color w:val="002060"/>
                <w:sz w:val="20"/>
              </w:rPr>
              <w:t>ionospheric</w:t>
            </w:r>
            <w:proofErr w:type="spellEnd"/>
            <w:r w:rsidRPr="007E79B0">
              <w:rPr>
                <w:rFonts w:ascii="Verdana" w:hAnsi="Verdana" w:cs="Calibri"/>
                <w:color w:val="002060"/>
                <w:sz w:val="20"/>
              </w:rPr>
              <w:t xml:space="preserve"> modelling at the University of Birmingham. He has a master’s degree in Mathematics.</w:t>
            </w:r>
          </w:p>
          <w:p w:rsidR="00747A67" w:rsidRPr="007E79B0" w:rsidRDefault="00747A67" w:rsidP="00747A67">
            <w:pPr>
              <w:widowControl w:val="0"/>
              <w:tabs>
                <w:tab w:val="left" w:pos="-720"/>
              </w:tabs>
              <w:suppressAutoHyphens/>
              <w:spacing w:before="60"/>
              <w:ind w:right="142"/>
              <w:jc w:val="both"/>
              <w:rPr>
                <w:rFonts w:ascii="Verdana" w:hAnsi="Verdana" w:cs="Calibri"/>
                <w:color w:val="002060"/>
                <w:sz w:val="20"/>
              </w:rPr>
            </w:pPr>
            <w:r w:rsidRPr="007E79B0">
              <w:rPr>
                <w:rFonts w:ascii="Verdana" w:hAnsi="Verdana" w:cs="Calibri"/>
                <w:color w:val="002060"/>
                <w:sz w:val="20"/>
              </w:rPr>
              <w:t xml:space="preserve">Stuart Pirrie is studying for </w:t>
            </w:r>
            <w:r w:rsidR="00645D31">
              <w:rPr>
                <w:rFonts w:ascii="Verdana" w:hAnsi="Verdana" w:cs="Calibri"/>
                <w:color w:val="002060"/>
                <w:sz w:val="20"/>
              </w:rPr>
              <w:t xml:space="preserve">a </w:t>
            </w:r>
            <w:r w:rsidRPr="007E79B0">
              <w:rPr>
                <w:rFonts w:ascii="Verdana" w:hAnsi="Verdana" w:cs="Calibri"/>
                <w:color w:val="002060"/>
                <w:sz w:val="20"/>
              </w:rPr>
              <w:t>PhD as a member of the Nuclear Physics Research Group at the University of Birmingham. His research area is in experimental low-energy physics.</w:t>
            </w:r>
          </w:p>
          <w:p w:rsidR="00070BD0" w:rsidRPr="00E65A89" w:rsidRDefault="00070BD0" w:rsidP="00435F6D">
            <w:pPr>
              <w:widowControl w:val="0"/>
              <w:tabs>
                <w:tab w:val="left" w:pos="-720"/>
              </w:tabs>
              <w:suppressAutoHyphens/>
              <w:spacing w:before="60"/>
              <w:ind w:right="142"/>
              <w:jc w:val="both"/>
              <w:rPr>
                <w:rFonts w:ascii="Calibri" w:hAnsi="Calibri" w:cs="Calibri"/>
                <w:b/>
                <w:color w:val="003082"/>
                <w:sz w:val="16"/>
              </w:rPr>
            </w:pPr>
          </w:p>
        </w:tc>
      </w:tr>
      <w:tr w:rsidR="00070BD0" w:rsidRPr="00E65A89" w:rsidTr="00126AB1"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243D45" w:rsidRPr="00E73080" w:rsidRDefault="00416D04" w:rsidP="00243D45">
            <w:pPr>
              <w:tabs>
                <w:tab w:val="left" w:pos="1023"/>
                <w:tab w:val="right" w:pos="9840"/>
              </w:tabs>
              <w:ind w:right="142"/>
              <w:jc w:val="both"/>
              <w:rPr>
                <w:rFonts w:ascii="Verdana" w:hAnsi="Verdana" w:cs="Calibri"/>
                <w:b/>
                <w:color w:val="A03F62"/>
                <w:sz w:val="22"/>
                <w:szCs w:val="22"/>
              </w:rPr>
            </w:pPr>
            <w:r w:rsidRPr="00E73080">
              <w:rPr>
                <w:rFonts w:ascii="Verdana" w:hAnsi="Verdana" w:cs="Calibri"/>
                <w:b/>
                <w:color w:val="A03F62"/>
                <w:sz w:val="22"/>
                <w:szCs w:val="22"/>
              </w:rPr>
              <w:t>Details</w:t>
            </w:r>
          </w:p>
          <w:p w:rsidR="00BD7ABD" w:rsidRPr="00F8393D" w:rsidRDefault="00070BD0" w:rsidP="008406C1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>Date:</w:t>
            </w: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ab/>
            </w:r>
            <w:r w:rsidR="00BD7ABD" w:rsidRPr="00F8393D">
              <w:rPr>
                <w:rFonts w:ascii="Verdana" w:hAnsi="Verdana" w:cs="Calibri"/>
                <w:b/>
                <w:color w:val="0A456B"/>
                <w:sz w:val="20"/>
              </w:rPr>
              <w:t xml:space="preserve">Monday </w:t>
            </w:r>
            <w:r w:rsidR="007E79B0">
              <w:rPr>
                <w:rFonts w:ascii="Verdana" w:hAnsi="Verdana" w:cs="Calibri"/>
                <w:b/>
                <w:color w:val="0A456B"/>
                <w:sz w:val="20"/>
              </w:rPr>
              <w:t>16 to Friday 20 December 2</w:t>
            </w:r>
            <w:r w:rsidR="00BD7ABD" w:rsidRPr="00F8393D">
              <w:rPr>
                <w:rFonts w:ascii="Verdana" w:hAnsi="Verdana" w:cs="Calibri"/>
                <w:b/>
                <w:color w:val="0A456B"/>
                <w:sz w:val="20"/>
              </w:rPr>
              <w:t>019</w:t>
            </w:r>
          </w:p>
          <w:p w:rsidR="00070BD0" w:rsidRPr="00F8393D" w:rsidRDefault="00070BD0" w:rsidP="008406C1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>Venue:</w:t>
            </w:r>
            <w:r w:rsidRPr="00F8393D">
              <w:rPr>
                <w:rFonts w:ascii="Verdana" w:hAnsi="Verdana" w:cs="Calibri"/>
                <w:b/>
                <w:color w:val="0A456B"/>
                <w:sz w:val="20"/>
              </w:rPr>
              <w:tab/>
              <w:t>The Cambridge Centre at Villiers Park, Foxton</w:t>
            </w:r>
          </w:p>
          <w:p w:rsidR="00324D1D" w:rsidRDefault="00070BD0" w:rsidP="00324D1D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>Ref:</w:t>
            </w:r>
            <w:r w:rsidRPr="00F8393D">
              <w:rPr>
                <w:rFonts w:ascii="Verdana" w:hAnsi="Verdana" w:cs="Calibri"/>
                <w:color w:val="0A456B"/>
                <w:sz w:val="20"/>
              </w:rPr>
              <w:tab/>
            </w:r>
            <w:r w:rsidR="007E79B0">
              <w:rPr>
                <w:rFonts w:ascii="Verdana" w:hAnsi="Verdana" w:cs="Calibri"/>
                <w:b/>
                <w:color w:val="0A456B"/>
                <w:sz w:val="20"/>
              </w:rPr>
              <w:t xml:space="preserve">Physics: Frontiers in Physics </w:t>
            </w:r>
            <w:r w:rsidR="00F8393D">
              <w:rPr>
                <w:rFonts w:ascii="Verdana" w:hAnsi="Verdana" w:cs="Calibri"/>
                <w:b/>
                <w:color w:val="0A456B"/>
                <w:sz w:val="20"/>
              </w:rPr>
              <w:t>– 20</w:t>
            </w:r>
            <w:r w:rsidR="007A33BC" w:rsidRPr="00F8393D">
              <w:rPr>
                <w:rFonts w:ascii="Verdana" w:hAnsi="Verdana" w:cs="Calibri"/>
                <w:b/>
                <w:color w:val="0A456B"/>
                <w:sz w:val="20"/>
              </w:rPr>
              <w:t>S00</w:t>
            </w:r>
            <w:r w:rsidR="00BE6B7C">
              <w:rPr>
                <w:rFonts w:ascii="Verdana" w:hAnsi="Verdana" w:cs="Calibri"/>
                <w:b/>
                <w:color w:val="0A456B"/>
                <w:sz w:val="20"/>
              </w:rPr>
              <w:t>8</w:t>
            </w:r>
          </w:p>
          <w:p w:rsidR="00131065" w:rsidRDefault="00C8308F" w:rsidP="00324D1D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>Cost:</w:t>
            </w:r>
            <w:r w:rsidRPr="00F8393D">
              <w:rPr>
                <w:rFonts w:ascii="Verdana" w:hAnsi="Verdana" w:cs="Calibri"/>
                <w:i/>
                <w:color w:val="0A456B"/>
                <w:sz w:val="20"/>
              </w:rPr>
              <w:tab/>
            </w:r>
            <w:r w:rsidRPr="00F8393D">
              <w:rPr>
                <w:rFonts w:ascii="Verdana" w:hAnsi="Verdana" w:cs="Calibri"/>
                <w:b/>
                <w:color w:val="0A456B"/>
                <w:sz w:val="20"/>
              </w:rPr>
              <w:t>£</w:t>
            </w:r>
            <w:r w:rsidR="007F5D38" w:rsidRPr="00F8393D">
              <w:rPr>
                <w:rFonts w:ascii="Verdana" w:hAnsi="Verdana" w:cs="Calibri"/>
                <w:b/>
                <w:color w:val="0A456B"/>
                <w:sz w:val="20"/>
              </w:rPr>
              <w:t>325</w:t>
            </w:r>
            <w:r w:rsidRPr="00F8393D">
              <w:rPr>
                <w:rFonts w:ascii="Verdana" w:hAnsi="Verdana" w:cs="Calibri"/>
                <w:b/>
                <w:color w:val="0A456B"/>
                <w:sz w:val="20"/>
              </w:rPr>
              <w:t xml:space="preserve"> to include accommodation, meals, course ma</w:t>
            </w:r>
            <w:r w:rsidR="00131065">
              <w:rPr>
                <w:rFonts w:ascii="Verdana" w:hAnsi="Verdana" w:cs="Calibri"/>
                <w:b/>
                <w:color w:val="0A456B"/>
                <w:sz w:val="20"/>
              </w:rPr>
              <w:t>terials (students at fee paying</w:t>
            </w:r>
          </w:p>
          <w:p w:rsidR="00070BD0" w:rsidRDefault="00131065" w:rsidP="00324D1D">
            <w:pPr>
              <w:tabs>
                <w:tab w:val="left" w:pos="851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0A456B"/>
                <w:sz w:val="20"/>
              </w:rPr>
            </w:pPr>
            <w:r>
              <w:rPr>
                <w:rFonts w:ascii="Verdana" w:hAnsi="Verdana" w:cs="Calibri"/>
                <w:b/>
                <w:color w:val="0A456B"/>
                <w:sz w:val="20"/>
              </w:rPr>
              <w:t xml:space="preserve">            s</w:t>
            </w:r>
            <w:r w:rsidR="00C8308F" w:rsidRPr="00F8393D">
              <w:rPr>
                <w:rFonts w:ascii="Verdana" w:hAnsi="Verdana" w:cs="Calibri"/>
                <w:b/>
                <w:color w:val="0A456B"/>
                <w:sz w:val="20"/>
              </w:rPr>
              <w:t>chools will need to pay the full cost of £7</w:t>
            </w:r>
            <w:r w:rsidR="0007109C" w:rsidRPr="00F8393D">
              <w:rPr>
                <w:rFonts w:ascii="Verdana" w:hAnsi="Verdana" w:cs="Calibri"/>
                <w:b/>
                <w:color w:val="0A456B"/>
                <w:sz w:val="20"/>
              </w:rPr>
              <w:t>39</w:t>
            </w:r>
            <w:r w:rsidR="00C8308F" w:rsidRPr="00F8393D">
              <w:rPr>
                <w:rFonts w:ascii="Verdana" w:hAnsi="Verdana" w:cs="Calibri"/>
                <w:b/>
                <w:color w:val="0A456B"/>
                <w:sz w:val="20"/>
              </w:rPr>
              <w:t>)</w:t>
            </w:r>
          </w:p>
          <w:p w:rsidR="00E73080" w:rsidRPr="00F8393D" w:rsidRDefault="00E73080" w:rsidP="007F5D38">
            <w:pPr>
              <w:tabs>
                <w:tab w:val="left" w:pos="851"/>
              </w:tabs>
              <w:spacing w:before="40"/>
              <w:ind w:left="851" w:right="142" w:hanging="851"/>
              <w:jc w:val="both"/>
              <w:rPr>
                <w:rFonts w:ascii="Verdana" w:hAnsi="Verdana" w:cs="Calibri"/>
                <w:color w:val="0A456B"/>
                <w:sz w:val="20"/>
              </w:rPr>
            </w:pPr>
          </w:p>
        </w:tc>
      </w:tr>
      <w:tr w:rsidR="009A7AE0" w:rsidRPr="00E65A89" w:rsidTr="00126AB1">
        <w:tc>
          <w:tcPr>
            <w:tcW w:w="10317" w:type="dxa"/>
            <w:tcBorders>
              <w:top w:val="nil"/>
              <w:left w:val="nil"/>
              <w:bottom w:val="nil"/>
              <w:right w:val="nil"/>
            </w:tcBorders>
          </w:tcPr>
          <w:p w:rsidR="009A7AE0" w:rsidRPr="001A471C" w:rsidRDefault="009A7AE0" w:rsidP="00A208CC">
            <w:pPr>
              <w:tabs>
                <w:tab w:val="left" w:pos="1440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b/>
                <w:color w:val="A03F62"/>
                <w:sz w:val="20"/>
              </w:rPr>
            </w:pPr>
            <w:r w:rsidRPr="00F8393D">
              <w:rPr>
                <w:rFonts w:ascii="Verdana" w:hAnsi="Verdana" w:cs="Calibri"/>
                <w:color w:val="0A456B"/>
                <w:sz w:val="20"/>
              </w:rPr>
              <w:t xml:space="preserve">Please complete the application form and return to Villiers Park by </w:t>
            </w:r>
            <w:r w:rsidR="001A471C">
              <w:rPr>
                <w:rFonts w:ascii="Verdana" w:hAnsi="Verdana" w:cs="Calibri"/>
                <w:b/>
                <w:color w:val="A03F62"/>
                <w:sz w:val="20"/>
              </w:rPr>
              <w:t>Applications are still open</w:t>
            </w:r>
            <w:bookmarkStart w:id="0" w:name="_GoBack"/>
            <w:bookmarkEnd w:id="0"/>
          </w:p>
          <w:p w:rsidR="009A7AE0" w:rsidRPr="00F8393D" w:rsidRDefault="009A7AE0" w:rsidP="00A208CC">
            <w:pPr>
              <w:tabs>
                <w:tab w:val="left" w:pos="1440"/>
                <w:tab w:val="right" w:pos="9840"/>
              </w:tabs>
              <w:spacing w:before="4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color w:val="0A456B"/>
                <w:sz w:val="20"/>
              </w:rPr>
              <w:t xml:space="preserve">For more information contact us on 01223 872601 or vp@villierspark.org.uk </w:t>
            </w:r>
          </w:p>
          <w:p w:rsidR="00F8393D" w:rsidRDefault="001A471C" w:rsidP="00F8393D">
            <w:pPr>
              <w:tabs>
                <w:tab w:val="left" w:pos="7371"/>
              </w:tabs>
              <w:spacing w:before="4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hyperlink r:id="rId7" w:history="1">
              <w:r w:rsidR="00F8393D" w:rsidRPr="000A1D0C">
                <w:rPr>
                  <w:rStyle w:val="Hyperlink"/>
                  <w:rFonts w:ascii="Verdana" w:hAnsi="Verdana" w:cs="Calibri"/>
                  <w:sz w:val="20"/>
                </w:rPr>
                <w:t>www.villierspark.org.uk</w:t>
              </w:r>
            </w:hyperlink>
          </w:p>
          <w:p w:rsidR="009A7AE0" w:rsidRPr="00F8393D" w:rsidRDefault="009A7AE0" w:rsidP="00F8393D">
            <w:pPr>
              <w:tabs>
                <w:tab w:val="left" w:pos="7371"/>
              </w:tabs>
              <w:spacing w:before="40"/>
              <w:ind w:right="142"/>
              <w:jc w:val="both"/>
              <w:rPr>
                <w:rFonts w:ascii="Verdana" w:hAnsi="Verdana" w:cs="Calibri"/>
                <w:color w:val="0A456B"/>
                <w:sz w:val="20"/>
              </w:rPr>
            </w:pPr>
            <w:r w:rsidRPr="00F8393D">
              <w:rPr>
                <w:rFonts w:ascii="Verdana" w:hAnsi="Verdana" w:cs="Calibri"/>
                <w:color w:val="0A456B"/>
                <w:sz w:val="20"/>
              </w:rPr>
              <w:tab/>
            </w:r>
          </w:p>
        </w:tc>
      </w:tr>
    </w:tbl>
    <w:p w:rsidR="00D77E16" w:rsidRPr="00E65A89" w:rsidRDefault="00D77E16" w:rsidP="00D47528">
      <w:pPr>
        <w:rPr>
          <w:rFonts w:ascii="Calibri" w:hAnsi="Calibri"/>
        </w:rPr>
      </w:pPr>
    </w:p>
    <w:sectPr w:rsidR="00D77E16" w:rsidRPr="00E65A89" w:rsidSect="00940345">
      <w:headerReference w:type="default" r:id="rId8"/>
      <w:pgSz w:w="11906" w:h="16838" w:code="9"/>
      <w:pgMar w:top="2127" w:right="936" w:bottom="284" w:left="765" w:header="0" w:footer="0" w:gutter="0"/>
      <w:paperSrc w:first="272" w:other="272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CC" w:rsidRDefault="00A208CC">
      <w:r>
        <w:separator/>
      </w:r>
    </w:p>
  </w:endnote>
  <w:endnote w:type="continuationSeparator" w:id="0">
    <w:p w:rsidR="00A208CC" w:rsidRDefault="00A20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CC" w:rsidRDefault="00A208CC">
      <w:r>
        <w:separator/>
      </w:r>
    </w:p>
  </w:footnote>
  <w:footnote w:type="continuationSeparator" w:id="0">
    <w:p w:rsidR="00A208CC" w:rsidRDefault="00A20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8CC" w:rsidRDefault="00A208CC">
    <w:pPr>
      <w:pStyle w:val="Header"/>
    </w:pPr>
  </w:p>
  <w:p w:rsidR="00A208CC" w:rsidRDefault="00A208CC" w:rsidP="00940345">
    <w:pPr>
      <w:jc w:val="right"/>
    </w:pPr>
    <w:r>
      <w:rPr>
        <w:noProof/>
        <w:lang w:eastAsia="en-GB"/>
      </w:rPr>
      <w:drawing>
        <wp:inline distT="0" distB="0" distL="0" distR="0">
          <wp:extent cx="2418461" cy="914400"/>
          <wp:effectExtent l="0" t="0" r="127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609" cy="92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BEA82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ECDC4A04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singleLevel"/>
    <w:tmpl w:val="5D921D5E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333399"/>
        <w:sz w:val="24"/>
      </w:rPr>
    </w:lvl>
  </w:abstractNum>
  <w:abstractNum w:abstractNumId="3" w15:restartNumberingAfterBreak="0">
    <w:nsid w:val="040909CC"/>
    <w:multiLevelType w:val="hybridMultilevel"/>
    <w:tmpl w:val="2708A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807075"/>
    <w:multiLevelType w:val="hybridMultilevel"/>
    <w:tmpl w:val="308A683C"/>
    <w:lvl w:ilvl="0" w:tplc="9DE033F2">
      <w:start w:val="1"/>
      <w:numFmt w:val="bullet"/>
      <w:lvlText w:val="o"/>
      <w:lvlJc w:val="left"/>
      <w:pPr>
        <w:tabs>
          <w:tab w:val="num" w:pos="454"/>
        </w:tabs>
        <w:ind w:left="737" w:hanging="73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D5E88"/>
    <w:multiLevelType w:val="hybridMultilevel"/>
    <w:tmpl w:val="C84E04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DF18C3"/>
    <w:multiLevelType w:val="hybridMultilevel"/>
    <w:tmpl w:val="2FC035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7A57C8"/>
    <w:multiLevelType w:val="hybridMultilevel"/>
    <w:tmpl w:val="DA4055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6F2CB1"/>
    <w:multiLevelType w:val="hybridMultilevel"/>
    <w:tmpl w:val="6520F8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33D17"/>
    <w:multiLevelType w:val="hybridMultilevel"/>
    <w:tmpl w:val="C20608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503203"/>
    <w:multiLevelType w:val="hybridMultilevel"/>
    <w:tmpl w:val="9ED873C6"/>
    <w:lvl w:ilvl="0" w:tplc="9DE033F2">
      <w:start w:val="1"/>
      <w:numFmt w:val="bullet"/>
      <w:lvlText w:val="o"/>
      <w:lvlJc w:val="left"/>
      <w:pPr>
        <w:tabs>
          <w:tab w:val="num" w:pos="454"/>
        </w:tabs>
        <w:ind w:left="737" w:hanging="73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E5294"/>
    <w:multiLevelType w:val="hybridMultilevel"/>
    <w:tmpl w:val="7C24D9B8"/>
    <w:lvl w:ilvl="0" w:tplc="9DE033F2">
      <w:start w:val="1"/>
      <w:numFmt w:val="bullet"/>
      <w:lvlText w:val="o"/>
      <w:lvlJc w:val="left"/>
      <w:pPr>
        <w:tabs>
          <w:tab w:val="num" w:pos="454"/>
        </w:tabs>
        <w:ind w:left="737" w:hanging="737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0A0A6C"/>
    <w:multiLevelType w:val="hybridMultilevel"/>
    <w:tmpl w:val="37D09574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4"/>
  </w:num>
  <w:num w:numId="5">
    <w:abstractNumId w:val="11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3"/>
  </w:num>
  <w:num w:numId="10">
    <w:abstractNumId w:val="9"/>
  </w:num>
  <w:num w:numId="11">
    <w:abstractNumId w:val="0"/>
  </w:num>
  <w:num w:numId="12">
    <w:abstractNumId w:val="7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63"/>
  <w:displayHorizontalDrawingGridEvery w:val="0"/>
  <w:displayVerticalDrawingGridEvery w:val="2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50E"/>
    <w:rsid w:val="00017502"/>
    <w:rsid w:val="0004622B"/>
    <w:rsid w:val="00052580"/>
    <w:rsid w:val="000578A8"/>
    <w:rsid w:val="00062009"/>
    <w:rsid w:val="000641A0"/>
    <w:rsid w:val="00065F15"/>
    <w:rsid w:val="00070BD0"/>
    <w:rsid w:val="0007109C"/>
    <w:rsid w:val="00071A7D"/>
    <w:rsid w:val="000725EE"/>
    <w:rsid w:val="00083E05"/>
    <w:rsid w:val="000B12D4"/>
    <w:rsid w:val="000B62A1"/>
    <w:rsid w:val="000C3775"/>
    <w:rsid w:val="00107C74"/>
    <w:rsid w:val="00115193"/>
    <w:rsid w:val="00126AB1"/>
    <w:rsid w:val="00131065"/>
    <w:rsid w:val="001358B4"/>
    <w:rsid w:val="001449A5"/>
    <w:rsid w:val="00150630"/>
    <w:rsid w:val="0018500F"/>
    <w:rsid w:val="001A471C"/>
    <w:rsid w:val="001C6D31"/>
    <w:rsid w:val="001D6157"/>
    <w:rsid w:val="001F15D4"/>
    <w:rsid w:val="0021694F"/>
    <w:rsid w:val="002348CE"/>
    <w:rsid w:val="00243D45"/>
    <w:rsid w:val="00255454"/>
    <w:rsid w:val="00255472"/>
    <w:rsid w:val="00270884"/>
    <w:rsid w:val="00270FCE"/>
    <w:rsid w:val="00274076"/>
    <w:rsid w:val="002910DF"/>
    <w:rsid w:val="002A7823"/>
    <w:rsid w:val="002C58A9"/>
    <w:rsid w:val="002D6913"/>
    <w:rsid w:val="002F4B7E"/>
    <w:rsid w:val="00310A59"/>
    <w:rsid w:val="00310D71"/>
    <w:rsid w:val="00312B69"/>
    <w:rsid w:val="00315E09"/>
    <w:rsid w:val="00324D1D"/>
    <w:rsid w:val="003258DF"/>
    <w:rsid w:val="00341C08"/>
    <w:rsid w:val="00363A32"/>
    <w:rsid w:val="003D6873"/>
    <w:rsid w:val="003E550E"/>
    <w:rsid w:val="00416D04"/>
    <w:rsid w:val="004269FA"/>
    <w:rsid w:val="00435F6D"/>
    <w:rsid w:val="004401F9"/>
    <w:rsid w:val="004431C9"/>
    <w:rsid w:val="00461619"/>
    <w:rsid w:val="0046334C"/>
    <w:rsid w:val="0046428E"/>
    <w:rsid w:val="00475FC3"/>
    <w:rsid w:val="004820B8"/>
    <w:rsid w:val="004A1D1A"/>
    <w:rsid w:val="004A308A"/>
    <w:rsid w:val="004B12D3"/>
    <w:rsid w:val="005108D1"/>
    <w:rsid w:val="005172FE"/>
    <w:rsid w:val="00517CC4"/>
    <w:rsid w:val="00522509"/>
    <w:rsid w:val="0052456C"/>
    <w:rsid w:val="00533435"/>
    <w:rsid w:val="00547C51"/>
    <w:rsid w:val="00577B15"/>
    <w:rsid w:val="00584823"/>
    <w:rsid w:val="005B309E"/>
    <w:rsid w:val="0060186C"/>
    <w:rsid w:val="00607A4F"/>
    <w:rsid w:val="006237B8"/>
    <w:rsid w:val="00645D31"/>
    <w:rsid w:val="00652934"/>
    <w:rsid w:val="00665148"/>
    <w:rsid w:val="006728D8"/>
    <w:rsid w:val="006835C4"/>
    <w:rsid w:val="006D7754"/>
    <w:rsid w:val="006F5AAA"/>
    <w:rsid w:val="00743FCD"/>
    <w:rsid w:val="00747A67"/>
    <w:rsid w:val="00761629"/>
    <w:rsid w:val="007965BA"/>
    <w:rsid w:val="007A33BC"/>
    <w:rsid w:val="007C632F"/>
    <w:rsid w:val="007C7E8C"/>
    <w:rsid w:val="007E19A7"/>
    <w:rsid w:val="007E79B0"/>
    <w:rsid w:val="007F5D38"/>
    <w:rsid w:val="008044E9"/>
    <w:rsid w:val="00807EA0"/>
    <w:rsid w:val="008406C1"/>
    <w:rsid w:val="00851F94"/>
    <w:rsid w:val="00855388"/>
    <w:rsid w:val="00860C63"/>
    <w:rsid w:val="00867BE3"/>
    <w:rsid w:val="008745FE"/>
    <w:rsid w:val="00883EBF"/>
    <w:rsid w:val="0089446B"/>
    <w:rsid w:val="008A2498"/>
    <w:rsid w:val="008A6313"/>
    <w:rsid w:val="008C2B94"/>
    <w:rsid w:val="008C32AC"/>
    <w:rsid w:val="008F5B3D"/>
    <w:rsid w:val="009221AF"/>
    <w:rsid w:val="00937F40"/>
    <w:rsid w:val="00940345"/>
    <w:rsid w:val="009450B2"/>
    <w:rsid w:val="009514DA"/>
    <w:rsid w:val="00961526"/>
    <w:rsid w:val="00961D02"/>
    <w:rsid w:val="00962C5F"/>
    <w:rsid w:val="009800D4"/>
    <w:rsid w:val="009867B9"/>
    <w:rsid w:val="009972E9"/>
    <w:rsid w:val="009A0B7C"/>
    <w:rsid w:val="009A7AE0"/>
    <w:rsid w:val="009F108E"/>
    <w:rsid w:val="009F1478"/>
    <w:rsid w:val="009F7A99"/>
    <w:rsid w:val="00A01D2B"/>
    <w:rsid w:val="00A14151"/>
    <w:rsid w:val="00A1633E"/>
    <w:rsid w:val="00A208CC"/>
    <w:rsid w:val="00A35580"/>
    <w:rsid w:val="00A46071"/>
    <w:rsid w:val="00AA189F"/>
    <w:rsid w:val="00AA4BEB"/>
    <w:rsid w:val="00B939F3"/>
    <w:rsid w:val="00BB2B4C"/>
    <w:rsid w:val="00BD7ABD"/>
    <w:rsid w:val="00BE6B7C"/>
    <w:rsid w:val="00BF34B4"/>
    <w:rsid w:val="00BF5797"/>
    <w:rsid w:val="00C003D2"/>
    <w:rsid w:val="00C01002"/>
    <w:rsid w:val="00C127D8"/>
    <w:rsid w:val="00C24C01"/>
    <w:rsid w:val="00C442A8"/>
    <w:rsid w:val="00C44F98"/>
    <w:rsid w:val="00C47175"/>
    <w:rsid w:val="00C47D61"/>
    <w:rsid w:val="00C558DB"/>
    <w:rsid w:val="00C61021"/>
    <w:rsid w:val="00C634EB"/>
    <w:rsid w:val="00C82B87"/>
    <w:rsid w:val="00C8308F"/>
    <w:rsid w:val="00C8655A"/>
    <w:rsid w:val="00C90E78"/>
    <w:rsid w:val="00C941F6"/>
    <w:rsid w:val="00CA1927"/>
    <w:rsid w:val="00CA4DB4"/>
    <w:rsid w:val="00CE1138"/>
    <w:rsid w:val="00CF3821"/>
    <w:rsid w:val="00CF475E"/>
    <w:rsid w:val="00CF4EFF"/>
    <w:rsid w:val="00D40A28"/>
    <w:rsid w:val="00D47528"/>
    <w:rsid w:val="00D74C6B"/>
    <w:rsid w:val="00D77E16"/>
    <w:rsid w:val="00D960A9"/>
    <w:rsid w:val="00DB64E3"/>
    <w:rsid w:val="00DD0700"/>
    <w:rsid w:val="00DD517E"/>
    <w:rsid w:val="00DD75F5"/>
    <w:rsid w:val="00DE133A"/>
    <w:rsid w:val="00DE781E"/>
    <w:rsid w:val="00E127F7"/>
    <w:rsid w:val="00E25745"/>
    <w:rsid w:val="00E34FC6"/>
    <w:rsid w:val="00E65A89"/>
    <w:rsid w:val="00E73080"/>
    <w:rsid w:val="00E738F3"/>
    <w:rsid w:val="00E80187"/>
    <w:rsid w:val="00E909D0"/>
    <w:rsid w:val="00E91372"/>
    <w:rsid w:val="00EA11D4"/>
    <w:rsid w:val="00EA54C2"/>
    <w:rsid w:val="00EB5452"/>
    <w:rsid w:val="00ED7443"/>
    <w:rsid w:val="00F0651B"/>
    <w:rsid w:val="00F36B67"/>
    <w:rsid w:val="00F430D2"/>
    <w:rsid w:val="00F64BF1"/>
    <w:rsid w:val="00F77195"/>
    <w:rsid w:val="00F8393D"/>
    <w:rsid w:val="00F873E1"/>
    <w:rsid w:val="00FE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7C31CF79"/>
  <w15:docId w15:val="{1354B86D-D026-4E49-9733-5ACB2EEF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1151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5193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151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519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llierspar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Spanish and Spanish American Literature, Culture and Society</vt:lpstr>
    </vt:vector>
  </TitlesOfParts>
  <Company>Villiers Park</Company>
  <LinksUpToDate>false</LinksUpToDate>
  <CharactersWithSpaces>1996</CharactersWithSpaces>
  <SharedDoc>false</SharedDoc>
  <HLinks>
    <vt:vector size="6" baseType="variant">
      <vt:variant>
        <vt:i4>3145803</vt:i4>
      </vt:variant>
      <vt:variant>
        <vt:i4>0</vt:i4>
      </vt:variant>
      <vt:variant>
        <vt:i4>0</vt:i4>
      </vt:variant>
      <vt:variant>
        <vt:i4>5</vt:i4>
      </vt:variant>
      <vt:variant>
        <vt:lpwstr>mailto:vp@villierspark.org.uk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and Spanish American Literature, Culture and Society</dc:title>
  <dc:creator>dr</dc:creator>
  <cp:lastModifiedBy>Deborah Richardson</cp:lastModifiedBy>
  <cp:revision>6</cp:revision>
  <cp:lastPrinted>2018-06-18T12:24:00Z</cp:lastPrinted>
  <dcterms:created xsi:type="dcterms:W3CDTF">2019-06-11T09:18:00Z</dcterms:created>
  <dcterms:modified xsi:type="dcterms:W3CDTF">2019-08-14T14:23:00Z</dcterms:modified>
</cp:coreProperties>
</file>